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29C6" w14:textId="77777777" w:rsidR="009A1987" w:rsidRPr="000012B9" w:rsidRDefault="009A1987" w:rsidP="009A1987">
      <w:pPr>
        <w:pStyle w:val="NormalWeb"/>
        <w:spacing w:before="2" w:beforeAutospacing="0" w:after="2" w:afterAutospacing="0"/>
        <w:jc w:val="center"/>
        <w:rPr>
          <w:rFonts w:ascii="Baskerville Old Face" w:hAnsi="Baskerville Old Face" w:cs="Arial"/>
          <w:b/>
          <w:color w:val="000000"/>
          <w:sz w:val="28"/>
          <w:szCs w:val="22"/>
        </w:rPr>
      </w:pPr>
      <w:r w:rsidRPr="000012B9">
        <w:rPr>
          <w:rFonts w:ascii="Baskerville Old Face" w:hAnsi="Baskerville Old Face" w:cs="Arial"/>
          <w:b/>
          <w:color w:val="000000"/>
          <w:sz w:val="28"/>
          <w:szCs w:val="22"/>
        </w:rPr>
        <w:t>Northeast Metro Regional Vocational School Cafeteria Lunch Policy</w:t>
      </w:r>
    </w:p>
    <w:p w14:paraId="40949E65" w14:textId="77777777" w:rsidR="009A1987" w:rsidRPr="000012B9" w:rsidRDefault="009A1987" w:rsidP="00731D81">
      <w:pPr>
        <w:pStyle w:val="NormalWeb"/>
        <w:spacing w:before="2" w:beforeAutospacing="0" w:after="2" w:afterAutospacing="0"/>
        <w:rPr>
          <w:rFonts w:ascii="Baskerville Old Face" w:hAnsi="Baskerville Old Face" w:cs="Arial"/>
          <w:color w:val="000000"/>
          <w:sz w:val="22"/>
          <w:szCs w:val="22"/>
        </w:rPr>
      </w:pPr>
    </w:p>
    <w:p w14:paraId="208D6023" w14:textId="65DF4316" w:rsidR="005E3DB3" w:rsidRPr="000012B9" w:rsidRDefault="005E3DB3" w:rsidP="00731D81">
      <w:pPr>
        <w:pStyle w:val="NormalWeb"/>
        <w:spacing w:before="2" w:beforeAutospacing="0" w:after="2" w:afterAutospacing="0"/>
        <w:rPr>
          <w:rFonts w:ascii="Baskerville Old Face" w:hAnsi="Baskerville Old Face" w:cs="Arial"/>
          <w:color w:val="000000"/>
          <w:sz w:val="22"/>
          <w:szCs w:val="22"/>
        </w:rPr>
      </w:pPr>
      <w:r w:rsidRPr="000012B9">
        <w:rPr>
          <w:rFonts w:ascii="Baskerville Old Face" w:hAnsi="Baskerville Old Face" w:cs="Arial"/>
          <w:color w:val="000000"/>
          <w:sz w:val="22"/>
          <w:szCs w:val="22"/>
        </w:rPr>
        <w:t>Northeast</w:t>
      </w:r>
      <w:r w:rsidR="00B848F3" w:rsidRPr="000012B9">
        <w:rPr>
          <w:rFonts w:ascii="Baskerville Old Face" w:hAnsi="Baskerville Old Face" w:cs="Arial"/>
          <w:color w:val="000000"/>
          <w:sz w:val="22"/>
          <w:szCs w:val="22"/>
        </w:rPr>
        <w:t xml:space="preserve"> Metro </w:t>
      </w:r>
      <w:r w:rsidRPr="000012B9">
        <w:rPr>
          <w:rFonts w:ascii="Baskerville Old Face" w:hAnsi="Baskerville Old Face" w:cs="Arial"/>
          <w:color w:val="000000"/>
          <w:sz w:val="22"/>
          <w:szCs w:val="22"/>
        </w:rPr>
        <w:t xml:space="preserve">Regional </w:t>
      </w:r>
      <w:r w:rsidR="00B848F3" w:rsidRPr="000012B9">
        <w:rPr>
          <w:rFonts w:ascii="Baskerville Old Face" w:hAnsi="Baskerville Old Face" w:cs="Arial"/>
          <w:color w:val="000000"/>
          <w:sz w:val="22"/>
          <w:szCs w:val="22"/>
        </w:rPr>
        <w:t xml:space="preserve">Vocational </w:t>
      </w:r>
      <w:r w:rsidRPr="000012B9">
        <w:rPr>
          <w:rFonts w:ascii="Baskerville Old Face" w:hAnsi="Baskerville Old Face" w:cs="Arial"/>
          <w:color w:val="000000"/>
          <w:sz w:val="22"/>
          <w:szCs w:val="22"/>
        </w:rPr>
        <w:t xml:space="preserve">School </w:t>
      </w:r>
      <w:r w:rsidR="00B848F3" w:rsidRPr="000012B9">
        <w:rPr>
          <w:rFonts w:ascii="Baskerville Old Face" w:hAnsi="Baskerville Old Face" w:cs="Arial"/>
          <w:color w:val="000000"/>
          <w:sz w:val="22"/>
          <w:szCs w:val="22"/>
        </w:rPr>
        <w:t>(</w:t>
      </w:r>
      <w:bookmarkStart w:id="0" w:name="_Hlk129773820"/>
      <w:r w:rsidR="00B848F3" w:rsidRPr="000012B9">
        <w:rPr>
          <w:rFonts w:ascii="Baskerville Old Face" w:hAnsi="Baskerville Old Face" w:cs="Arial"/>
          <w:color w:val="000000"/>
          <w:sz w:val="22"/>
          <w:szCs w:val="22"/>
        </w:rPr>
        <w:t>NMRVS</w:t>
      </w:r>
      <w:bookmarkEnd w:id="0"/>
      <w:r w:rsidR="00B848F3" w:rsidRPr="000012B9">
        <w:rPr>
          <w:rFonts w:ascii="Baskerville Old Face" w:hAnsi="Baskerville Old Face" w:cs="Arial"/>
          <w:color w:val="000000"/>
          <w:sz w:val="22"/>
          <w:szCs w:val="22"/>
        </w:rPr>
        <w:t xml:space="preserve">) </w:t>
      </w:r>
      <w:r w:rsidRPr="000012B9">
        <w:rPr>
          <w:rFonts w:ascii="Baskerville Old Face" w:hAnsi="Baskerville Old Face" w:cs="Arial"/>
          <w:color w:val="000000"/>
          <w:sz w:val="22"/>
          <w:szCs w:val="22"/>
        </w:rPr>
        <w:t xml:space="preserve">prepares and offers breakfast and lunch daily according to the guidelines of the </w:t>
      </w:r>
      <w:r w:rsidR="00B848F3" w:rsidRPr="000012B9">
        <w:rPr>
          <w:rFonts w:ascii="Baskerville Old Face" w:hAnsi="Baskerville Old Face" w:cs="Arial"/>
          <w:color w:val="000000"/>
          <w:sz w:val="22"/>
          <w:szCs w:val="22"/>
        </w:rPr>
        <w:t xml:space="preserve">USDA </w:t>
      </w:r>
      <w:r w:rsidRPr="000012B9">
        <w:rPr>
          <w:rFonts w:ascii="Baskerville Old Face" w:hAnsi="Baskerville Old Face" w:cs="Arial"/>
          <w:color w:val="000000"/>
          <w:sz w:val="22"/>
          <w:szCs w:val="22"/>
        </w:rPr>
        <w:t>National School Lunch Program (NSLP).</w:t>
      </w:r>
      <w:r w:rsidR="0085308D" w:rsidRPr="000012B9">
        <w:rPr>
          <w:rFonts w:ascii="Baskerville Old Face" w:hAnsi="Baskerville Old Face" w:cs="Arial"/>
          <w:color w:val="000000"/>
          <w:sz w:val="22"/>
          <w:szCs w:val="22"/>
        </w:rPr>
        <w:t xml:space="preserve"> </w:t>
      </w:r>
      <w:r w:rsidR="00C33AA3" w:rsidRPr="000012B9">
        <w:rPr>
          <w:rFonts w:ascii="Baskerville Old Face" w:hAnsi="Baskerville Old Face" w:cs="Arial"/>
          <w:color w:val="000000"/>
          <w:sz w:val="22"/>
          <w:szCs w:val="22"/>
        </w:rPr>
        <w:t xml:space="preserve">NMRVS is currently on the Community Eligibility Program (CEP). The CEP Program has the benefit that all students receive </w:t>
      </w:r>
      <w:r w:rsidR="0085308D" w:rsidRPr="000012B9">
        <w:rPr>
          <w:rFonts w:ascii="Baskerville Old Face" w:hAnsi="Baskerville Old Face" w:cs="Arial"/>
          <w:color w:val="000000"/>
          <w:sz w:val="22"/>
          <w:szCs w:val="22"/>
        </w:rPr>
        <w:t xml:space="preserve">FREE </w:t>
      </w:r>
      <w:r w:rsidR="00C33AA3" w:rsidRPr="000012B9">
        <w:rPr>
          <w:rFonts w:ascii="Baskerville Old Face" w:hAnsi="Baskerville Old Face" w:cs="Arial"/>
          <w:color w:val="000000"/>
          <w:sz w:val="22"/>
          <w:szCs w:val="22"/>
        </w:rPr>
        <w:t>breakfast and lunch.</w:t>
      </w:r>
      <w:r w:rsidR="0085308D" w:rsidRPr="000012B9">
        <w:rPr>
          <w:rFonts w:ascii="Baskerville Old Face" w:hAnsi="Baskerville Old Face" w:cs="Arial"/>
          <w:color w:val="000000"/>
          <w:sz w:val="22"/>
          <w:szCs w:val="22"/>
        </w:rPr>
        <w:t>.</w:t>
      </w:r>
      <w:r w:rsidRPr="000012B9">
        <w:rPr>
          <w:rFonts w:ascii="Baskerville Old Face" w:hAnsi="Baskerville Old Face" w:cs="Arial"/>
          <w:color w:val="000000"/>
          <w:sz w:val="22"/>
          <w:szCs w:val="22"/>
        </w:rPr>
        <w:t xml:space="preserve"> </w:t>
      </w:r>
      <w:r w:rsidR="00C33AA3" w:rsidRPr="000012B9">
        <w:rPr>
          <w:rFonts w:ascii="Baskerville Old Face" w:hAnsi="Baskerville Old Face" w:cs="Arial"/>
          <w:color w:val="000000"/>
          <w:sz w:val="22"/>
          <w:szCs w:val="22"/>
        </w:rPr>
        <w:t>Though everyone is free, a</w:t>
      </w:r>
      <w:r w:rsidR="00731D81" w:rsidRPr="000012B9">
        <w:rPr>
          <w:rFonts w:ascii="Baskerville Old Face" w:hAnsi="Baskerville Old Face" w:cs="Arial"/>
          <w:color w:val="000000"/>
          <w:sz w:val="22"/>
          <w:szCs w:val="22"/>
        </w:rPr>
        <w:t xml:space="preserve"> second </w:t>
      </w:r>
      <w:r w:rsidR="00094BB1" w:rsidRPr="000012B9">
        <w:rPr>
          <w:rFonts w:ascii="Baskerville Old Face" w:hAnsi="Baskerville Old Face" w:cs="Arial"/>
          <w:color w:val="000000"/>
          <w:sz w:val="22"/>
          <w:szCs w:val="22"/>
        </w:rPr>
        <w:t xml:space="preserve">breakfast is available for $1.50 </w:t>
      </w:r>
      <w:r w:rsidR="0085308D" w:rsidRPr="000012B9">
        <w:rPr>
          <w:rFonts w:ascii="Baskerville Old Face" w:hAnsi="Baskerville Old Face" w:cs="Arial"/>
          <w:color w:val="000000"/>
          <w:sz w:val="22"/>
          <w:szCs w:val="22"/>
        </w:rPr>
        <w:t xml:space="preserve">and </w:t>
      </w:r>
      <w:r w:rsidR="00094BB1" w:rsidRPr="000012B9">
        <w:rPr>
          <w:rFonts w:ascii="Baskerville Old Face" w:hAnsi="Baskerville Old Face" w:cs="Arial"/>
          <w:color w:val="000000"/>
          <w:sz w:val="22"/>
          <w:szCs w:val="22"/>
        </w:rPr>
        <w:t xml:space="preserve">a second </w:t>
      </w:r>
      <w:r w:rsidR="00731D81" w:rsidRPr="000012B9">
        <w:rPr>
          <w:rFonts w:ascii="Baskerville Old Face" w:hAnsi="Baskerville Old Face" w:cs="Arial"/>
          <w:color w:val="000000"/>
          <w:sz w:val="22"/>
          <w:szCs w:val="22"/>
        </w:rPr>
        <w:t>lunch</w:t>
      </w:r>
      <w:r w:rsidR="00B848F3" w:rsidRPr="000012B9">
        <w:rPr>
          <w:rFonts w:ascii="Baskerville Old Face" w:hAnsi="Baskerville Old Face" w:cs="Arial"/>
          <w:color w:val="000000"/>
          <w:sz w:val="22"/>
          <w:szCs w:val="22"/>
        </w:rPr>
        <w:t xml:space="preserve"> is $3.00</w:t>
      </w:r>
      <w:r w:rsidR="00731D81" w:rsidRPr="000012B9">
        <w:rPr>
          <w:rFonts w:ascii="Baskerville Old Face" w:hAnsi="Baskerville Old Face" w:cs="Arial"/>
          <w:color w:val="000000"/>
          <w:sz w:val="22"/>
          <w:szCs w:val="22"/>
        </w:rPr>
        <w:t>.  A la carte items are also avai</w:t>
      </w:r>
      <w:r w:rsidR="00B848F3" w:rsidRPr="000012B9">
        <w:rPr>
          <w:rFonts w:ascii="Baskerville Old Face" w:hAnsi="Baskerville Old Face" w:cs="Arial"/>
          <w:color w:val="000000"/>
          <w:sz w:val="22"/>
          <w:szCs w:val="22"/>
        </w:rPr>
        <w:t>lable ranging in price from $.50</w:t>
      </w:r>
      <w:r w:rsidR="00731D81" w:rsidRPr="000012B9">
        <w:rPr>
          <w:rFonts w:ascii="Baskerville Old Face" w:hAnsi="Baskerville Old Face" w:cs="Arial"/>
          <w:color w:val="000000"/>
          <w:sz w:val="22"/>
          <w:szCs w:val="22"/>
        </w:rPr>
        <w:t xml:space="preserve"> to $2.00.</w:t>
      </w:r>
      <w:r w:rsidRPr="000012B9">
        <w:rPr>
          <w:rFonts w:ascii="Baskerville Old Face" w:hAnsi="Baskerville Old Face" w:cs="Arial"/>
          <w:color w:val="000000"/>
          <w:sz w:val="22"/>
          <w:szCs w:val="22"/>
        </w:rPr>
        <w:t xml:space="preserve"> </w:t>
      </w:r>
      <w:r w:rsidR="0085308D" w:rsidRPr="000012B9">
        <w:rPr>
          <w:rFonts w:ascii="Baskerville Old Face" w:hAnsi="Baskerville Old Face" w:cs="Arial"/>
          <w:color w:val="000000"/>
          <w:sz w:val="22"/>
          <w:szCs w:val="22"/>
        </w:rPr>
        <w:t xml:space="preserve">The cost for adults is $1.75 for breakfast and $3.75 for lunch. </w:t>
      </w:r>
      <w:r w:rsidRPr="000012B9">
        <w:rPr>
          <w:rFonts w:ascii="Baskerville Old Face" w:hAnsi="Baskerville Old Face" w:cs="Arial"/>
          <w:color w:val="000000"/>
          <w:sz w:val="22"/>
          <w:szCs w:val="22"/>
        </w:rPr>
        <w:t>Alterna</w:t>
      </w:r>
      <w:r w:rsidR="00B848F3" w:rsidRPr="000012B9">
        <w:rPr>
          <w:rFonts w:ascii="Baskerville Old Face" w:hAnsi="Baskerville Old Face" w:cs="Arial"/>
          <w:color w:val="000000"/>
          <w:sz w:val="22"/>
          <w:szCs w:val="22"/>
        </w:rPr>
        <w:t>tively, students may bring a bag</w:t>
      </w:r>
      <w:r w:rsidRPr="000012B9">
        <w:rPr>
          <w:rFonts w:ascii="Baskerville Old Face" w:hAnsi="Baskerville Old Face" w:cs="Arial"/>
          <w:color w:val="000000"/>
          <w:sz w:val="22"/>
          <w:szCs w:val="22"/>
        </w:rPr>
        <w:t xml:space="preserve"> lunch from home. Soda and caffeinated beverages are not allowed in the lunchroom per the District’s Wellness Policy. Milk may be purchased for $0.75 or is included with lunch.  New USDA regulations imposed upon the NSLP require that each student take a fruit and/or a vegetable with their meal, control portion sizes, and dictate the cost of a school lunch. </w:t>
      </w:r>
    </w:p>
    <w:p w14:paraId="6AADD137" w14:textId="77777777" w:rsidR="00731D81" w:rsidRPr="000012B9" w:rsidRDefault="00731D81" w:rsidP="005E3DB3">
      <w:pPr>
        <w:pStyle w:val="NormalWeb"/>
        <w:spacing w:before="2" w:beforeAutospacing="0" w:after="2" w:afterAutospacing="0"/>
        <w:rPr>
          <w:rFonts w:ascii="Baskerville Old Face" w:hAnsi="Baskerville Old Face" w:cs="Arial"/>
          <w:color w:val="000000"/>
          <w:sz w:val="22"/>
          <w:szCs w:val="22"/>
        </w:rPr>
      </w:pPr>
    </w:p>
    <w:p w14:paraId="29401528" w14:textId="4532B9C3" w:rsidR="007036FE" w:rsidRPr="000012B9" w:rsidRDefault="005E3DB3" w:rsidP="007036FE">
      <w:pPr>
        <w:pStyle w:val="NormalWeb"/>
        <w:spacing w:before="2" w:beforeAutospacing="0" w:after="2" w:afterAutospacing="0"/>
        <w:rPr>
          <w:rFonts w:ascii="Baskerville Old Face" w:hAnsi="Baskerville Old Face" w:cs="Arial"/>
          <w:color w:val="000000"/>
          <w:sz w:val="22"/>
          <w:szCs w:val="22"/>
        </w:rPr>
      </w:pPr>
      <w:r w:rsidRPr="000012B9">
        <w:rPr>
          <w:rFonts w:ascii="Baskerville Old Face" w:hAnsi="Baskerville Old Face" w:cs="Arial"/>
          <w:color w:val="000000"/>
          <w:sz w:val="22"/>
          <w:szCs w:val="22"/>
        </w:rPr>
        <w:t xml:space="preserve">Students </w:t>
      </w:r>
      <w:r w:rsidR="00731D81" w:rsidRPr="000012B9">
        <w:rPr>
          <w:rFonts w:ascii="Baskerville Old Face" w:hAnsi="Baskerville Old Face" w:cs="Arial"/>
          <w:color w:val="000000"/>
          <w:sz w:val="22"/>
          <w:szCs w:val="22"/>
        </w:rPr>
        <w:t>will enter their ID #</w:t>
      </w:r>
      <w:r w:rsidRPr="000012B9">
        <w:rPr>
          <w:rFonts w:ascii="Baskerville Old Face" w:hAnsi="Baskerville Old Face" w:cs="Arial"/>
          <w:color w:val="000000"/>
          <w:sz w:val="22"/>
          <w:szCs w:val="22"/>
        </w:rPr>
        <w:t xml:space="preserve"> when purchasing lunch. </w:t>
      </w:r>
      <w:r w:rsidR="00731D81" w:rsidRPr="000012B9">
        <w:rPr>
          <w:rFonts w:ascii="Baskerville Old Face" w:hAnsi="Baskerville Old Face" w:cs="Arial"/>
          <w:color w:val="000000"/>
          <w:sz w:val="22"/>
          <w:szCs w:val="22"/>
        </w:rPr>
        <w:t xml:space="preserve"> Our system will then pull up the students</w:t>
      </w:r>
      <w:r w:rsidR="00CA5A63" w:rsidRPr="000012B9">
        <w:rPr>
          <w:rFonts w:ascii="Baskerville Old Face" w:hAnsi="Baskerville Old Face" w:cs="Arial"/>
          <w:color w:val="000000"/>
          <w:sz w:val="22"/>
          <w:szCs w:val="22"/>
        </w:rPr>
        <w:t>’</w:t>
      </w:r>
      <w:r w:rsidR="00A50283" w:rsidRPr="000012B9">
        <w:rPr>
          <w:rFonts w:ascii="Baskerville Old Face" w:hAnsi="Baskerville Old Face" w:cs="Arial"/>
          <w:color w:val="000000"/>
          <w:sz w:val="22"/>
          <w:szCs w:val="22"/>
        </w:rPr>
        <w:t xml:space="preserve"> picture and name</w:t>
      </w:r>
      <w:r w:rsidR="00731D81" w:rsidRPr="000012B9">
        <w:rPr>
          <w:rFonts w:ascii="Baskerville Old Face" w:hAnsi="Baskerville Old Face" w:cs="Arial"/>
          <w:color w:val="000000"/>
          <w:sz w:val="22"/>
          <w:szCs w:val="22"/>
        </w:rPr>
        <w:t xml:space="preserve">.  </w:t>
      </w:r>
      <w:r w:rsidR="00EA7246" w:rsidRPr="000012B9">
        <w:rPr>
          <w:rFonts w:ascii="Baskerville Old Face" w:hAnsi="Baskerville Old Face" w:cs="Arial"/>
          <w:color w:val="000000"/>
          <w:sz w:val="22"/>
          <w:szCs w:val="22"/>
        </w:rPr>
        <w:t>They</w:t>
      </w:r>
      <w:r w:rsidR="00731D81" w:rsidRPr="000012B9">
        <w:rPr>
          <w:rFonts w:ascii="Baskerville Old Face" w:hAnsi="Baskerville Old Face" w:cs="Arial"/>
          <w:color w:val="000000"/>
          <w:sz w:val="22"/>
          <w:szCs w:val="22"/>
        </w:rPr>
        <w:t xml:space="preserve"> will be r</w:t>
      </w:r>
      <w:r w:rsidR="00EA7246" w:rsidRPr="000012B9">
        <w:rPr>
          <w:rFonts w:ascii="Baskerville Old Face" w:hAnsi="Baskerville Old Face" w:cs="Arial"/>
          <w:color w:val="000000"/>
          <w:sz w:val="22"/>
          <w:szCs w:val="22"/>
        </w:rPr>
        <w:t>u</w:t>
      </w:r>
      <w:r w:rsidR="00731D81" w:rsidRPr="000012B9">
        <w:rPr>
          <w:rFonts w:ascii="Baskerville Old Face" w:hAnsi="Baskerville Old Face" w:cs="Arial"/>
          <w:color w:val="000000"/>
          <w:sz w:val="22"/>
          <w:szCs w:val="22"/>
        </w:rPr>
        <w:t>ng through and continue to</w:t>
      </w:r>
      <w:r w:rsidR="00034CDD" w:rsidRPr="000012B9">
        <w:rPr>
          <w:rFonts w:ascii="Baskerville Old Face" w:hAnsi="Baskerville Old Face" w:cs="Arial"/>
          <w:color w:val="000000"/>
          <w:sz w:val="22"/>
          <w:szCs w:val="22"/>
        </w:rPr>
        <w:t xml:space="preserve"> the Cafeteria</w:t>
      </w:r>
      <w:r w:rsidR="00EA7246" w:rsidRPr="000012B9">
        <w:rPr>
          <w:rFonts w:ascii="Baskerville Old Face" w:hAnsi="Baskerville Old Face" w:cs="Arial"/>
          <w:color w:val="000000"/>
          <w:sz w:val="22"/>
          <w:szCs w:val="22"/>
        </w:rPr>
        <w:t>.</w:t>
      </w:r>
      <w:r w:rsidR="00034CDD" w:rsidRPr="000012B9">
        <w:rPr>
          <w:rFonts w:ascii="Baskerville Old Face" w:hAnsi="Baskerville Old Face" w:cs="Arial"/>
          <w:color w:val="000000"/>
          <w:sz w:val="22"/>
          <w:szCs w:val="22"/>
        </w:rPr>
        <w:t xml:space="preserve"> </w:t>
      </w:r>
      <w:r w:rsidR="00EA7246" w:rsidRPr="000012B9">
        <w:rPr>
          <w:rFonts w:ascii="Baskerville Old Face" w:hAnsi="Baskerville Old Face" w:cs="Arial"/>
          <w:color w:val="000000"/>
          <w:sz w:val="22"/>
          <w:szCs w:val="22"/>
        </w:rPr>
        <w:t>Par</w:t>
      </w:r>
      <w:r w:rsidR="00CA5A63" w:rsidRPr="000012B9">
        <w:rPr>
          <w:rFonts w:ascii="Baskerville Old Face" w:hAnsi="Baskerville Old Face" w:cs="Arial"/>
          <w:color w:val="000000"/>
          <w:sz w:val="22"/>
          <w:szCs w:val="22"/>
        </w:rPr>
        <w:t>ents</w:t>
      </w:r>
      <w:r w:rsidR="00EA7246" w:rsidRPr="000012B9">
        <w:rPr>
          <w:rFonts w:ascii="Baskerville Old Face" w:hAnsi="Baskerville Old Face" w:cs="Arial"/>
          <w:color w:val="000000"/>
          <w:sz w:val="22"/>
          <w:szCs w:val="22"/>
        </w:rPr>
        <w:t xml:space="preserve">/Guardians </w:t>
      </w:r>
      <w:r w:rsidRPr="000012B9">
        <w:rPr>
          <w:rFonts w:ascii="Baskerville Old Face" w:hAnsi="Baskerville Old Face" w:cs="Arial"/>
          <w:color w:val="000000"/>
          <w:sz w:val="22"/>
          <w:szCs w:val="22"/>
        </w:rPr>
        <w:t xml:space="preserve">may deposit money into their child’s account at any time in the </w:t>
      </w:r>
      <w:r w:rsidR="00CA5A63" w:rsidRPr="000012B9">
        <w:rPr>
          <w:rFonts w:ascii="Baskerville Old Face" w:hAnsi="Baskerville Old Face" w:cs="Arial"/>
          <w:color w:val="000000"/>
          <w:sz w:val="22"/>
          <w:szCs w:val="22"/>
        </w:rPr>
        <w:t>cafeteria by cash and/or check</w:t>
      </w:r>
      <w:r w:rsidR="00A50283" w:rsidRPr="000012B9">
        <w:rPr>
          <w:rFonts w:ascii="Baskerville Old Face" w:hAnsi="Baskerville Old Face" w:cs="Arial"/>
          <w:color w:val="000000"/>
          <w:sz w:val="22"/>
          <w:szCs w:val="22"/>
        </w:rPr>
        <w:t xml:space="preserve">, Money can also be added to your students account by logging into my </w:t>
      </w:r>
      <w:r w:rsidR="00A50283" w:rsidRPr="000012B9">
        <w:rPr>
          <w:rFonts w:ascii="Baskerville Old Face" w:hAnsi="Baskerville Old Face" w:cs="Arial"/>
          <w:b/>
          <w:color w:val="000000"/>
          <w:sz w:val="22"/>
          <w:szCs w:val="22"/>
        </w:rPr>
        <w:t>www.myschoolbucks.com</w:t>
      </w:r>
      <w:r w:rsidR="00A50283" w:rsidRPr="000012B9">
        <w:rPr>
          <w:rFonts w:ascii="Baskerville Old Face" w:hAnsi="Baskerville Old Face" w:cs="Arial"/>
          <w:color w:val="000000"/>
          <w:sz w:val="22"/>
          <w:szCs w:val="22"/>
        </w:rPr>
        <w:t>.</w:t>
      </w:r>
      <w:r w:rsidR="007036FE" w:rsidRPr="000012B9">
        <w:rPr>
          <w:rFonts w:ascii="Baskerville Old Face" w:hAnsi="Baskerville Old Face" w:cs="Arial"/>
          <w:color w:val="000000"/>
          <w:sz w:val="22"/>
          <w:szCs w:val="22"/>
        </w:rPr>
        <w:t xml:space="preserve"> </w:t>
      </w:r>
      <w:r w:rsidR="00B848F3" w:rsidRPr="000012B9">
        <w:rPr>
          <w:rFonts w:ascii="Baskerville Old Face" w:hAnsi="Baskerville Old Face" w:cs="Arial"/>
          <w:color w:val="000000"/>
          <w:sz w:val="22"/>
          <w:szCs w:val="22"/>
        </w:rPr>
        <w:t>Positive l</w:t>
      </w:r>
      <w:r w:rsidR="007036FE" w:rsidRPr="000012B9">
        <w:rPr>
          <w:rFonts w:ascii="Baskerville Old Face" w:hAnsi="Baskerville Old Face" w:cs="Arial"/>
          <w:color w:val="000000"/>
          <w:sz w:val="22"/>
          <w:szCs w:val="22"/>
        </w:rPr>
        <w:t>unch</w:t>
      </w:r>
      <w:r w:rsidR="00B848F3" w:rsidRPr="000012B9">
        <w:rPr>
          <w:rFonts w:ascii="Baskerville Old Face" w:hAnsi="Baskerville Old Face" w:cs="Arial"/>
          <w:color w:val="000000"/>
          <w:sz w:val="22"/>
          <w:szCs w:val="22"/>
        </w:rPr>
        <w:t xml:space="preserve"> </w:t>
      </w:r>
      <w:r w:rsidR="007036FE" w:rsidRPr="000012B9">
        <w:rPr>
          <w:rFonts w:ascii="Baskerville Old Face" w:hAnsi="Baskerville Old Face" w:cs="Arial"/>
          <w:color w:val="000000"/>
          <w:sz w:val="22"/>
          <w:szCs w:val="22"/>
        </w:rPr>
        <w:t xml:space="preserve">balances automatically follow the student, rolling over at the end of each school year. </w:t>
      </w:r>
    </w:p>
    <w:p w14:paraId="1A7861C5" w14:textId="77777777" w:rsidR="007036FE" w:rsidRPr="000012B9" w:rsidRDefault="007036FE" w:rsidP="007036FE">
      <w:pPr>
        <w:pStyle w:val="NormalWeb"/>
        <w:spacing w:before="2" w:beforeAutospacing="0" w:after="2" w:afterAutospacing="0"/>
        <w:rPr>
          <w:rFonts w:ascii="Baskerville Old Face" w:hAnsi="Baskerville Old Face" w:cs="Arial"/>
          <w:color w:val="000000"/>
          <w:sz w:val="22"/>
          <w:szCs w:val="22"/>
        </w:rPr>
      </w:pPr>
    </w:p>
    <w:p w14:paraId="4843AFE8" w14:textId="74D99DB2" w:rsidR="002729A4" w:rsidRPr="000012B9" w:rsidRDefault="007036FE" w:rsidP="007036FE">
      <w:pPr>
        <w:pStyle w:val="NormalWeb"/>
        <w:spacing w:before="2" w:beforeAutospacing="0" w:after="2" w:afterAutospacing="0"/>
        <w:rPr>
          <w:rFonts w:ascii="Baskerville Old Face" w:hAnsi="Baskerville Old Face" w:cs="Arial"/>
          <w:color w:val="000000"/>
          <w:sz w:val="22"/>
          <w:szCs w:val="22"/>
        </w:rPr>
      </w:pPr>
      <w:r w:rsidRPr="000012B9">
        <w:rPr>
          <w:rFonts w:ascii="Baskerville Old Face" w:hAnsi="Baskerville Old Face" w:cs="Arial"/>
          <w:color w:val="000000"/>
          <w:sz w:val="22"/>
          <w:szCs w:val="22"/>
        </w:rPr>
        <w:t>If a student forgot</w:t>
      </w:r>
      <w:r w:rsidR="003918F4" w:rsidRPr="000012B9">
        <w:rPr>
          <w:rFonts w:ascii="Baskerville Old Face" w:hAnsi="Baskerville Old Face" w:cs="Arial"/>
          <w:color w:val="000000"/>
          <w:sz w:val="22"/>
          <w:szCs w:val="22"/>
        </w:rPr>
        <w:t xml:space="preserve"> </w:t>
      </w:r>
      <w:r w:rsidRPr="000012B9">
        <w:rPr>
          <w:rFonts w:ascii="Baskerville Old Face" w:hAnsi="Baskerville Old Face" w:cs="Arial"/>
          <w:color w:val="000000"/>
          <w:sz w:val="22"/>
          <w:szCs w:val="22"/>
        </w:rPr>
        <w:t>their money</w:t>
      </w:r>
      <w:r w:rsidR="003918F4" w:rsidRPr="000012B9">
        <w:rPr>
          <w:rFonts w:ascii="Baskerville Old Face" w:hAnsi="Baskerville Old Face" w:cs="Arial"/>
          <w:color w:val="000000"/>
          <w:sz w:val="22"/>
          <w:szCs w:val="22"/>
        </w:rPr>
        <w:t>,</w:t>
      </w:r>
      <w:r w:rsidRPr="000012B9">
        <w:rPr>
          <w:rFonts w:ascii="Baskerville Old Face" w:hAnsi="Baskerville Old Face" w:cs="Arial"/>
          <w:color w:val="000000"/>
          <w:sz w:val="22"/>
          <w:szCs w:val="22"/>
        </w:rPr>
        <w:t xml:space="preserve"> they are allowed to borrow and owe</w:t>
      </w:r>
      <w:r w:rsidR="0054352F" w:rsidRPr="000012B9">
        <w:rPr>
          <w:rFonts w:ascii="Baskerville Old Face" w:hAnsi="Baskerville Old Face" w:cs="Arial"/>
          <w:color w:val="000000"/>
          <w:sz w:val="22"/>
          <w:szCs w:val="22"/>
        </w:rPr>
        <w:t xml:space="preserve">. </w:t>
      </w:r>
      <w:r w:rsidRPr="000012B9">
        <w:rPr>
          <w:rFonts w:ascii="Baskerville Old Face" w:hAnsi="Baskerville Old Face" w:cs="Arial"/>
          <w:color w:val="000000"/>
          <w:sz w:val="22"/>
          <w:szCs w:val="22"/>
        </w:rPr>
        <w:t>If a student borrows any lunches</w:t>
      </w:r>
      <w:r w:rsidR="0054352F" w:rsidRPr="000012B9">
        <w:rPr>
          <w:rFonts w:ascii="Baskerville Old Face" w:hAnsi="Baskerville Old Face" w:cs="Arial"/>
          <w:color w:val="000000"/>
          <w:sz w:val="22"/>
          <w:szCs w:val="22"/>
        </w:rPr>
        <w:t>, Parents/Guardians</w:t>
      </w:r>
      <w:r w:rsidRPr="000012B9">
        <w:rPr>
          <w:rFonts w:ascii="Baskerville Old Face" w:hAnsi="Baskerville Old Face" w:cs="Arial"/>
          <w:color w:val="000000"/>
          <w:sz w:val="22"/>
          <w:szCs w:val="22"/>
        </w:rPr>
        <w:t xml:space="preserve"> are required to pay it back before</w:t>
      </w:r>
      <w:r w:rsidR="00B848F3" w:rsidRPr="000012B9">
        <w:rPr>
          <w:rFonts w:ascii="Baskerville Old Face" w:hAnsi="Baskerville Old Face" w:cs="Arial"/>
          <w:color w:val="000000"/>
          <w:sz w:val="22"/>
          <w:szCs w:val="22"/>
        </w:rPr>
        <w:t xml:space="preserve"> the end if the school year, when </w:t>
      </w:r>
      <w:r w:rsidRPr="000012B9">
        <w:rPr>
          <w:rFonts w:ascii="Baskerville Old Face" w:hAnsi="Baskerville Old Face" w:cs="Arial"/>
          <w:color w:val="000000"/>
          <w:sz w:val="22"/>
          <w:szCs w:val="22"/>
        </w:rPr>
        <w:t xml:space="preserve">the student </w:t>
      </w:r>
      <w:r w:rsidR="00B848F3" w:rsidRPr="000012B9">
        <w:rPr>
          <w:rFonts w:ascii="Baskerville Old Face" w:hAnsi="Baskerville Old Face" w:cs="Arial"/>
          <w:color w:val="000000"/>
          <w:sz w:val="22"/>
          <w:szCs w:val="22"/>
        </w:rPr>
        <w:t xml:space="preserve">reaches </w:t>
      </w:r>
      <w:r w:rsidR="0054352F" w:rsidRPr="000012B9">
        <w:rPr>
          <w:rFonts w:ascii="Baskerville Old Face" w:hAnsi="Baskerville Old Face" w:cs="Arial"/>
          <w:color w:val="000000"/>
          <w:sz w:val="22"/>
          <w:szCs w:val="22"/>
        </w:rPr>
        <w:t xml:space="preserve">3 </w:t>
      </w:r>
      <w:r w:rsidR="00B848F3" w:rsidRPr="000012B9">
        <w:rPr>
          <w:rFonts w:ascii="Baskerville Old Face" w:hAnsi="Baskerville Old Face" w:cs="Arial"/>
          <w:color w:val="000000"/>
          <w:sz w:val="22"/>
          <w:szCs w:val="22"/>
        </w:rPr>
        <w:t xml:space="preserve">borrowed meals, and they do </w:t>
      </w:r>
      <w:r w:rsidR="003918F4" w:rsidRPr="000012B9">
        <w:rPr>
          <w:rFonts w:ascii="Baskerville Old Face" w:hAnsi="Baskerville Old Face" w:cs="Arial"/>
          <w:b/>
          <w:color w:val="000000"/>
          <w:sz w:val="22"/>
          <w:szCs w:val="22"/>
          <w:u w:val="single"/>
        </w:rPr>
        <w:t>NOT have</w:t>
      </w:r>
      <w:r w:rsidR="00B848F3" w:rsidRPr="000012B9">
        <w:rPr>
          <w:rFonts w:ascii="Baskerville Old Face" w:hAnsi="Baskerville Old Face" w:cs="Arial"/>
          <w:color w:val="000000"/>
          <w:sz w:val="22"/>
          <w:szCs w:val="22"/>
        </w:rPr>
        <w:t xml:space="preserve"> money for their lunch, </w:t>
      </w:r>
      <w:r w:rsidR="003918F4" w:rsidRPr="000012B9">
        <w:rPr>
          <w:rFonts w:ascii="Baskerville Old Face" w:hAnsi="Baskerville Old Face" w:cs="Arial"/>
          <w:color w:val="000000"/>
          <w:sz w:val="22"/>
          <w:szCs w:val="22"/>
        </w:rPr>
        <w:t>a warning letter</w:t>
      </w:r>
      <w:r w:rsidR="0054352F" w:rsidRPr="000012B9">
        <w:rPr>
          <w:rFonts w:ascii="Baskerville Old Face" w:hAnsi="Baskerville Old Face" w:cs="Arial"/>
          <w:color w:val="000000"/>
          <w:sz w:val="22"/>
          <w:szCs w:val="22"/>
        </w:rPr>
        <w:t xml:space="preserve"> is sent</w:t>
      </w:r>
      <w:r w:rsidR="003918F4" w:rsidRPr="000012B9">
        <w:rPr>
          <w:rFonts w:ascii="Baskerville Old Face" w:hAnsi="Baskerville Old Face" w:cs="Arial"/>
          <w:color w:val="000000"/>
          <w:sz w:val="22"/>
          <w:szCs w:val="22"/>
        </w:rPr>
        <w:t xml:space="preserve"> </w:t>
      </w:r>
      <w:r w:rsidR="0054352F" w:rsidRPr="000012B9">
        <w:rPr>
          <w:rFonts w:ascii="Baskerville Old Face" w:hAnsi="Baskerville Old Face" w:cs="Arial"/>
          <w:color w:val="000000"/>
          <w:sz w:val="22"/>
          <w:szCs w:val="22"/>
        </w:rPr>
        <w:t xml:space="preserve">and a call </w:t>
      </w:r>
      <w:r w:rsidR="00C33AA3" w:rsidRPr="000012B9">
        <w:rPr>
          <w:rFonts w:ascii="Baskerville Old Face" w:hAnsi="Baskerville Old Face" w:cs="Arial"/>
          <w:color w:val="000000"/>
          <w:sz w:val="22"/>
          <w:szCs w:val="22"/>
        </w:rPr>
        <w:t>may</w:t>
      </w:r>
      <w:r w:rsidR="003918F4" w:rsidRPr="000012B9">
        <w:rPr>
          <w:rFonts w:ascii="Baskerville Old Face" w:hAnsi="Baskerville Old Face" w:cs="Arial"/>
          <w:color w:val="000000"/>
          <w:sz w:val="22"/>
          <w:szCs w:val="22"/>
        </w:rPr>
        <w:t xml:space="preserve"> be </w:t>
      </w:r>
      <w:r w:rsidR="0054352F" w:rsidRPr="000012B9">
        <w:rPr>
          <w:rFonts w:ascii="Baskerville Old Face" w:hAnsi="Baskerville Old Face" w:cs="Arial"/>
          <w:color w:val="000000"/>
          <w:sz w:val="22"/>
          <w:szCs w:val="22"/>
        </w:rPr>
        <w:t>made to the Parent/Guardian</w:t>
      </w:r>
      <w:r w:rsidR="003918F4" w:rsidRPr="000012B9">
        <w:rPr>
          <w:rFonts w:ascii="Baskerville Old Face" w:hAnsi="Baskerville Old Face" w:cs="Arial"/>
          <w:color w:val="000000"/>
          <w:sz w:val="22"/>
          <w:szCs w:val="22"/>
        </w:rPr>
        <w:t>. A lunch is</w:t>
      </w:r>
      <w:r w:rsidR="0054352F" w:rsidRPr="000012B9">
        <w:rPr>
          <w:rFonts w:ascii="Baskerville Old Face" w:hAnsi="Baskerville Old Face" w:cs="Arial"/>
          <w:color w:val="000000"/>
          <w:sz w:val="22"/>
          <w:szCs w:val="22"/>
        </w:rPr>
        <w:t xml:space="preserve"> still provided</w:t>
      </w:r>
      <w:r w:rsidR="003918F4" w:rsidRPr="000012B9">
        <w:rPr>
          <w:rFonts w:ascii="Baskerville Old Face" w:hAnsi="Baskerville Old Face" w:cs="Arial"/>
          <w:color w:val="000000"/>
          <w:sz w:val="22"/>
          <w:szCs w:val="22"/>
        </w:rPr>
        <w:t xml:space="preserve"> an</w:t>
      </w:r>
      <w:r w:rsidR="0054352F" w:rsidRPr="000012B9">
        <w:rPr>
          <w:rFonts w:ascii="Baskerville Old Face" w:hAnsi="Baskerville Old Face" w:cs="Arial"/>
          <w:color w:val="000000"/>
          <w:sz w:val="22"/>
          <w:szCs w:val="22"/>
        </w:rPr>
        <w:t xml:space="preserve">d </w:t>
      </w:r>
      <w:r w:rsidR="003918F4" w:rsidRPr="000012B9">
        <w:rPr>
          <w:rFonts w:ascii="Baskerville Old Face" w:hAnsi="Baskerville Old Face" w:cs="Arial"/>
          <w:color w:val="000000"/>
          <w:sz w:val="22"/>
          <w:szCs w:val="22"/>
        </w:rPr>
        <w:t>added to their account.</w:t>
      </w:r>
    </w:p>
    <w:p w14:paraId="7B48970C" w14:textId="77777777" w:rsidR="003918F4" w:rsidRPr="000012B9" w:rsidRDefault="003918F4" w:rsidP="007036FE">
      <w:pPr>
        <w:pStyle w:val="NormalWeb"/>
        <w:spacing w:before="2" w:beforeAutospacing="0" w:after="2" w:afterAutospacing="0"/>
        <w:rPr>
          <w:rFonts w:ascii="Baskerville Old Face" w:hAnsi="Baskerville Old Face" w:cs="Arial"/>
          <w:color w:val="000000"/>
          <w:sz w:val="22"/>
          <w:szCs w:val="22"/>
        </w:rPr>
      </w:pPr>
    </w:p>
    <w:p w14:paraId="67C02295" w14:textId="77777777" w:rsidR="002729A4" w:rsidRPr="000012B9" w:rsidRDefault="002729A4" w:rsidP="002729A4">
      <w:pPr>
        <w:rPr>
          <w:rFonts w:ascii="Baskerville Old Face" w:hAnsi="Baskerville Old Face"/>
        </w:rPr>
      </w:pPr>
      <w:r w:rsidRPr="000012B9">
        <w:rPr>
          <w:rFonts w:ascii="Baskerville Old Face" w:hAnsi="Baskerville Old Face"/>
        </w:rPr>
        <w:t>The USDA Food and Nutrition Service, Northeast Regional Office, has issued the following guidance addressing students charging meals and the use of the school food service account to cover the cost of these charged meals:</w:t>
      </w:r>
    </w:p>
    <w:p w14:paraId="50FB9D06" w14:textId="77777777" w:rsidR="002729A4" w:rsidRPr="000012B9" w:rsidRDefault="002729A4" w:rsidP="002729A4">
      <w:pPr>
        <w:rPr>
          <w:rFonts w:ascii="Baskerville Old Face" w:hAnsi="Baskerville Old Face"/>
        </w:rPr>
      </w:pPr>
      <w:r w:rsidRPr="000012B9">
        <w:rPr>
          <w:rFonts w:ascii="Baskerville Old Face" w:hAnsi="Baskerville Old Face"/>
        </w:rPr>
        <w:t>“The frequency of schools allowing full and reduced price students who do not have lunch money to charge a meal has increased significantly in recent months. Often the moneys due from these students are never paid leaving the school food service program with an uncollectable debt.</w:t>
      </w:r>
    </w:p>
    <w:p w14:paraId="5FC3C26C" w14:textId="77777777" w:rsidR="002729A4" w:rsidRPr="000012B9" w:rsidRDefault="002729A4" w:rsidP="002729A4">
      <w:pPr>
        <w:rPr>
          <w:rFonts w:ascii="Baskerville Old Face" w:hAnsi="Baskerville Old Face"/>
        </w:rPr>
      </w:pPr>
      <w:r w:rsidRPr="000012B9">
        <w:rPr>
          <w:rFonts w:ascii="Baskerville Old Face" w:hAnsi="Baskerville Old Face"/>
        </w:rPr>
        <w:t>The Office of Management and Budget’s Circular A-87, ‘Cost Principles for State, Local, and Indian Tribal Governments’, Attachment B, Item 7, Bad Debt covers these situations. This directive states that bad debts, including losses (whether actual or estimated) arising from uncollectable accounts and other claims, related collection costs, and related legal costs, are unallowable.</w:t>
      </w:r>
    </w:p>
    <w:p w14:paraId="7406A1DE" w14:textId="77777777" w:rsidR="002729A4" w:rsidRPr="000012B9" w:rsidRDefault="002729A4" w:rsidP="002729A4">
      <w:pPr>
        <w:rPr>
          <w:rFonts w:ascii="Baskerville Old Face" w:hAnsi="Baskerville Old Face"/>
        </w:rPr>
      </w:pPr>
      <w:r w:rsidRPr="000012B9">
        <w:rPr>
          <w:rFonts w:ascii="Baskerville Old Face" w:hAnsi="Baskerville Old Face"/>
        </w:rPr>
        <w:t>What this means is that funds from the non-profit school food service account cannot be used to cover the cost of charged meals that have not been paid.</w:t>
      </w:r>
    </w:p>
    <w:p w14:paraId="3D7CAC6C" w14:textId="77777777" w:rsidR="002729A4" w:rsidRPr="000012B9" w:rsidRDefault="002729A4" w:rsidP="002729A4">
      <w:pPr>
        <w:rPr>
          <w:rFonts w:ascii="Baskerville Old Face" w:hAnsi="Baskerville Old Face"/>
        </w:rPr>
      </w:pPr>
      <w:r w:rsidRPr="000012B9">
        <w:rPr>
          <w:rFonts w:ascii="Baskerville Old Face" w:hAnsi="Baskerville Old Face"/>
        </w:rPr>
        <w:t>There is also confusion as to whether schools/districts are required to provide meals to non-paying full or reduced price students as well as what elements need to be included in a charging policy. FNS guidance in this area is outdated and we have asked our National Office to issue revised guidance that would answer these questions.</w:t>
      </w:r>
    </w:p>
    <w:p w14:paraId="72EF7EED" w14:textId="77777777" w:rsidR="005E3DB3" w:rsidRPr="000012B9" w:rsidRDefault="002729A4" w:rsidP="002729A4">
      <w:pPr>
        <w:rPr>
          <w:rFonts w:ascii="Baskerville Old Face" w:hAnsi="Baskerville Old Face"/>
        </w:rPr>
      </w:pPr>
      <w:r w:rsidRPr="000012B9">
        <w:rPr>
          <w:rFonts w:ascii="Baskerville Old Face" w:hAnsi="Baskerville Old Face"/>
        </w:rPr>
        <w:t xml:space="preserve">In the interim, schools/districts may opt to provide an alternate meal such as a cheese or peanut butter sandwich at no charge to the student. Since the student is not being offered the required menu items, this type of meal is not reimbursable and the full cost must be borne by the school/district using funds that do not come from the school food service account. Schools/districts may also choose to serve a reimbursable </w:t>
      </w:r>
      <w:r w:rsidRPr="000012B9">
        <w:rPr>
          <w:rFonts w:ascii="Baskerville Old Face" w:hAnsi="Baskerville Old Face"/>
        </w:rPr>
        <w:lastRenderedPageBreak/>
        <w:t>meal to non-paying students so that some funds are received to offset food and labor costs. Schools/districts that are providing meals to non-paying students should establish a written policy on the charging of school meals and make this widely available to parents, guardians, and students.”</w:t>
      </w:r>
    </w:p>
    <w:p w14:paraId="3EC224C2" w14:textId="77777777" w:rsidR="00CA5A63" w:rsidRPr="000012B9" w:rsidRDefault="005E3DB3" w:rsidP="005E3DB3">
      <w:pPr>
        <w:pStyle w:val="NormalWeb"/>
        <w:spacing w:before="2" w:beforeAutospacing="0" w:after="2" w:afterAutospacing="0"/>
        <w:rPr>
          <w:rFonts w:ascii="Baskerville Old Face" w:hAnsi="Baskerville Old Face" w:cs="Arial"/>
          <w:color w:val="000000"/>
          <w:sz w:val="22"/>
          <w:szCs w:val="22"/>
        </w:rPr>
      </w:pPr>
      <w:r w:rsidRPr="000012B9">
        <w:rPr>
          <w:rFonts w:ascii="Baskerville Old Face" w:hAnsi="Baskerville Old Face" w:cs="Arial"/>
          <w:color w:val="000000"/>
          <w:sz w:val="22"/>
          <w:szCs w:val="22"/>
        </w:rPr>
        <w:t>Families undergoing severe financial hardship may obtain an application for free and reduced priced meals from their building</w:t>
      </w:r>
      <w:r w:rsidR="00CA5A63" w:rsidRPr="000012B9">
        <w:rPr>
          <w:rFonts w:ascii="Baskerville Old Face" w:hAnsi="Baskerville Old Face" w:cs="Arial"/>
          <w:color w:val="000000"/>
          <w:sz w:val="22"/>
          <w:szCs w:val="22"/>
        </w:rPr>
        <w:t xml:space="preserve"> guidance </w:t>
      </w:r>
      <w:r w:rsidRPr="000012B9">
        <w:rPr>
          <w:rFonts w:ascii="Baskerville Old Face" w:hAnsi="Baskerville Old Face" w:cs="Arial"/>
          <w:color w:val="000000"/>
          <w:sz w:val="22"/>
          <w:szCs w:val="22"/>
        </w:rPr>
        <w:t xml:space="preserve">office or from the </w:t>
      </w:r>
      <w:r w:rsidR="00CA5A63" w:rsidRPr="000012B9">
        <w:rPr>
          <w:rFonts w:ascii="Baskerville Old Face" w:hAnsi="Baskerville Old Face" w:cs="Arial"/>
          <w:color w:val="000000"/>
          <w:sz w:val="22"/>
          <w:szCs w:val="22"/>
        </w:rPr>
        <w:t>café office</w:t>
      </w:r>
      <w:r w:rsidRPr="000012B9">
        <w:rPr>
          <w:rFonts w:ascii="Baskerville Old Face" w:hAnsi="Baskerville Old Face" w:cs="Arial"/>
          <w:color w:val="000000"/>
          <w:sz w:val="22"/>
          <w:szCs w:val="22"/>
        </w:rPr>
        <w:t xml:space="preserve">. </w:t>
      </w:r>
    </w:p>
    <w:p w14:paraId="3908FC58" w14:textId="77777777" w:rsidR="005E3DB3" w:rsidRPr="000012B9" w:rsidRDefault="005E3DB3" w:rsidP="005E3DB3">
      <w:pPr>
        <w:pStyle w:val="NormalWeb"/>
        <w:spacing w:before="2" w:beforeAutospacing="0" w:after="2" w:afterAutospacing="0"/>
        <w:rPr>
          <w:rFonts w:ascii="Baskerville Old Face" w:hAnsi="Baskerville Old Face" w:cs="Arial"/>
          <w:color w:val="000000"/>
          <w:sz w:val="22"/>
          <w:szCs w:val="22"/>
        </w:rPr>
      </w:pPr>
      <w:r w:rsidRPr="000012B9">
        <w:rPr>
          <w:rFonts w:ascii="Baskerville Old Face" w:hAnsi="Baskerville Old Face" w:cs="Arial"/>
          <w:color w:val="000000"/>
          <w:sz w:val="22"/>
          <w:szCs w:val="22"/>
        </w:rPr>
        <w:t xml:space="preserve">In accordance with Federal law and the United States Department of Agriculture (USDA) policy, this institution is prohibited from discriminating on the basis of race, color, national origin, sex, age, or disability. To file a complaint of discrimination, write USDA, Director, Office of Civil Rights,1400 Independence Avenue, SW, Washington, D.C. 20250-9410 or call 800.792.3272 or 202.720.6382 (TTY). USDA is an equal opportunity provider and employer. </w:t>
      </w:r>
    </w:p>
    <w:p w14:paraId="28C59BF4" w14:textId="77777777" w:rsidR="002D670E" w:rsidRPr="000012B9" w:rsidRDefault="002D670E">
      <w:pPr>
        <w:rPr>
          <w:rFonts w:ascii="Baskerville Old Face" w:hAnsi="Baskerville Old Face"/>
          <w:sz w:val="20"/>
          <w:szCs w:val="20"/>
        </w:rPr>
      </w:pPr>
    </w:p>
    <w:p w14:paraId="16E1D1F5" w14:textId="5A671ECD" w:rsidR="000012B9" w:rsidRPr="000012B9" w:rsidRDefault="0054352F" w:rsidP="0054352F">
      <w:pPr>
        <w:jc w:val="center"/>
        <w:rPr>
          <w:rFonts w:ascii="Baskerville Old Face" w:hAnsi="Baskerville Old Face"/>
          <w:sz w:val="20"/>
          <w:szCs w:val="20"/>
        </w:rPr>
      </w:pPr>
      <w:r w:rsidRPr="000012B9">
        <w:rPr>
          <w:rFonts w:ascii="Baskerville Old Face" w:hAnsi="Baskerville Old Face"/>
          <w:sz w:val="20"/>
          <w:szCs w:val="20"/>
        </w:rPr>
        <w:t xml:space="preserve">NON-DISCRIMINATION STATEMENT </w:t>
      </w:r>
    </w:p>
    <w:p w14:paraId="067916FF" w14:textId="77777777" w:rsidR="000012B9" w:rsidRPr="000012B9" w:rsidRDefault="000012B9" w:rsidP="000012B9">
      <w:pPr>
        <w:shd w:val="clear" w:color="auto" w:fill="FFFFFF"/>
        <w:spacing w:before="100" w:beforeAutospacing="1" w:after="100" w:afterAutospacing="1" w:line="240" w:lineRule="auto"/>
        <w:rPr>
          <w:rFonts w:ascii="Baskerville Old Face" w:eastAsia="Times New Roman" w:hAnsi="Baskerville Old Face" w:cs="Helvetica"/>
          <w:color w:val="1B1B1B"/>
          <w:sz w:val="24"/>
          <w:szCs w:val="24"/>
        </w:rPr>
      </w:pPr>
      <w:r w:rsidRPr="000012B9">
        <w:rPr>
          <w:rFonts w:ascii="Baskerville Old Face" w:eastAsia="Times New Roman" w:hAnsi="Baskerville Old Face"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E73F419" w14:textId="77777777" w:rsidR="000012B9" w:rsidRPr="000012B9" w:rsidRDefault="000012B9" w:rsidP="000012B9">
      <w:pPr>
        <w:shd w:val="clear" w:color="auto" w:fill="FFFFFF"/>
        <w:spacing w:before="100" w:beforeAutospacing="1" w:after="100" w:afterAutospacing="1" w:line="240" w:lineRule="auto"/>
        <w:rPr>
          <w:rFonts w:ascii="Baskerville Old Face" w:eastAsia="Times New Roman" w:hAnsi="Baskerville Old Face" w:cs="Helvetica"/>
          <w:color w:val="1B1B1B"/>
          <w:sz w:val="24"/>
          <w:szCs w:val="24"/>
        </w:rPr>
      </w:pPr>
      <w:r w:rsidRPr="000012B9">
        <w:rPr>
          <w:rFonts w:ascii="Baskerville Old Face" w:eastAsia="Times New Roman" w:hAnsi="Baskerville Old Face"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1685D83" w14:textId="77777777" w:rsidR="000012B9" w:rsidRPr="000012B9" w:rsidRDefault="000012B9" w:rsidP="000012B9">
      <w:pPr>
        <w:shd w:val="clear" w:color="auto" w:fill="FFFFFF"/>
        <w:spacing w:before="100" w:beforeAutospacing="1" w:after="100" w:afterAutospacing="1" w:line="240" w:lineRule="auto"/>
        <w:rPr>
          <w:rFonts w:ascii="Baskerville Old Face" w:eastAsia="Times New Roman" w:hAnsi="Baskerville Old Face" w:cs="Helvetica"/>
          <w:color w:val="1B1B1B"/>
          <w:sz w:val="24"/>
          <w:szCs w:val="24"/>
        </w:rPr>
      </w:pPr>
      <w:r w:rsidRPr="000012B9">
        <w:rPr>
          <w:rFonts w:ascii="Baskerville Old Face" w:eastAsia="Times New Roman" w:hAnsi="Baskerville Old Face" w:cs="Helvetica"/>
          <w:color w:val="1B1B1B"/>
          <w:sz w:val="24"/>
          <w:szCs w:val="24"/>
        </w:rPr>
        <w:t>To file a program discrimination complaint, a Complainant should complete a Form AD-3027, USDA Program Discrimination Complaint Form which can be obtained online at: </w:t>
      </w:r>
      <w:hyperlink r:id="rId7" w:tgtFrame="_blank" w:history="1">
        <w:r w:rsidRPr="000012B9">
          <w:rPr>
            <w:rFonts w:ascii="Baskerville Old Face" w:eastAsia="Times New Roman" w:hAnsi="Baskerville Old Face" w:cs="Helvetica"/>
            <w:color w:val="2E8540"/>
            <w:sz w:val="24"/>
            <w:szCs w:val="24"/>
            <w:u w:val="single"/>
          </w:rPr>
          <w:t>https://www.usda.gov/sites/default/files/documents/ad-3027.pdf</w:t>
        </w:r>
      </w:hyperlink>
      <w:r w:rsidRPr="000012B9">
        <w:rPr>
          <w:rFonts w:ascii="Baskerville Old Face" w:eastAsia="Times New Roman" w:hAnsi="Baskerville Old Face"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BD8634D" w14:textId="77777777" w:rsidR="000012B9" w:rsidRPr="000012B9" w:rsidRDefault="000012B9" w:rsidP="000012B9">
      <w:pPr>
        <w:numPr>
          <w:ilvl w:val="0"/>
          <w:numId w:val="1"/>
        </w:numPr>
        <w:shd w:val="clear" w:color="auto" w:fill="FFFFFF"/>
        <w:spacing w:before="100" w:beforeAutospacing="1" w:after="100" w:afterAutospacing="1" w:line="240" w:lineRule="auto"/>
        <w:rPr>
          <w:rFonts w:ascii="Baskerville Old Face" w:eastAsia="Times New Roman" w:hAnsi="Baskerville Old Face" w:cs="Helvetica"/>
          <w:color w:val="1B1B1B"/>
          <w:sz w:val="24"/>
          <w:szCs w:val="24"/>
        </w:rPr>
      </w:pPr>
      <w:r w:rsidRPr="000012B9">
        <w:rPr>
          <w:rFonts w:ascii="Baskerville Old Face" w:eastAsia="Times New Roman" w:hAnsi="Baskerville Old Face" w:cs="Helvetica"/>
          <w:b/>
          <w:bCs/>
          <w:color w:val="1B1B1B"/>
          <w:sz w:val="24"/>
          <w:szCs w:val="24"/>
        </w:rPr>
        <w:t>mail:</w:t>
      </w:r>
      <w:r w:rsidRPr="000012B9">
        <w:rPr>
          <w:rFonts w:ascii="Baskerville Old Face" w:eastAsia="Times New Roman" w:hAnsi="Baskerville Old Face" w:cs="Helvetica"/>
          <w:color w:val="1B1B1B"/>
          <w:sz w:val="24"/>
          <w:szCs w:val="24"/>
        </w:rPr>
        <w:br/>
        <w:t>U.S. Department of Agriculture</w:t>
      </w:r>
      <w:r w:rsidRPr="000012B9">
        <w:rPr>
          <w:rFonts w:ascii="Baskerville Old Face" w:eastAsia="Times New Roman" w:hAnsi="Baskerville Old Face" w:cs="Helvetica"/>
          <w:color w:val="1B1B1B"/>
          <w:sz w:val="24"/>
          <w:szCs w:val="24"/>
        </w:rPr>
        <w:br/>
        <w:t>Office of the Assistant Secretary for Civil Rights</w:t>
      </w:r>
      <w:r w:rsidRPr="000012B9">
        <w:rPr>
          <w:rFonts w:ascii="Baskerville Old Face" w:eastAsia="Times New Roman" w:hAnsi="Baskerville Old Face" w:cs="Helvetica"/>
          <w:color w:val="1B1B1B"/>
          <w:sz w:val="24"/>
          <w:szCs w:val="24"/>
        </w:rPr>
        <w:br/>
        <w:t>1400 Independence Avenue, SW</w:t>
      </w:r>
      <w:r w:rsidRPr="000012B9">
        <w:rPr>
          <w:rFonts w:ascii="Baskerville Old Face" w:eastAsia="Times New Roman" w:hAnsi="Baskerville Old Face" w:cs="Helvetica"/>
          <w:color w:val="1B1B1B"/>
          <w:sz w:val="24"/>
          <w:szCs w:val="24"/>
        </w:rPr>
        <w:br/>
        <w:t>Washington, D.C. 20250-9410; or</w:t>
      </w:r>
    </w:p>
    <w:p w14:paraId="47664C6D" w14:textId="77777777" w:rsidR="000012B9" w:rsidRPr="000012B9" w:rsidRDefault="000012B9" w:rsidP="000012B9">
      <w:pPr>
        <w:numPr>
          <w:ilvl w:val="0"/>
          <w:numId w:val="1"/>
        </w:numPr>
        <w:shd w:val="clear" w:color="auto" w:fill="FFFFFF"/>
        <w:spacing w:before="100" w:beforeAutospacing="1" w:after="100" w:afterAutospacing="1" w:line="240" w:lineRule="auto"/>
        <w:rPr>
          <w:rFonts w:ascii="Baskerville Old Face" w:eastAsia="Times New Roman" w:hAnsi="Baskerville Old Face" w:cs="Helvetica"/>
          <w:color w:val="1B1B1B"/>
          <w:sz w:val="24"/>
          <w:szCs w:val="24"/>
        </w:rPr>
      </w:pPr>
      <w:r w:rsidRPr="000012B9">
        <w:rPr>
          <w:rFonts w:ascii="Baskerville Old Face" w:eastAsia="Times New Roman" w:hAnsi="Baskerville Old Face" w:cs="Helvetica"/>
          <w:b/>
          <w:bCs/>
          <w:color w:val="1B1B1B"/>
          <w:sz w:val="24"/>
          <w:szCs w:val="24"/>
        </w:rPr>
        <w:t>fax:</w:t>
      </w:r>
      <w:r w:rsidRPr="000012B9">
        <w:rPr>
          <w:rFonts w:ascii="Baskerville Old Face" w:eastAsia="Times New Roman" w:hAnsi="Baskerville Old Face" w:cs="Helvetica"/>
          <w:color w:val="1B1B1B"/>
          <w:sz w:val="24"/>
          <w:szCs w:val="24"/>
        </w:rPr>
        <w:br/>
        <w:t>(833) 256-1665 or (202) 690-7442; or</w:t>
      </w:r>
    </w:p>
    <w:p w14:paraId="129DFF2F" w14:textId="5A82C8FA" w:rsidR="000012B9" w:rsidRPr="000012B9" w:rsidRDefault="000012B9" w:rsidP="002C5692">
      <w:pPr>
        <w:numPr>
          <w:ilvl w:val="0"/>
          <w:numId w:val="1"/>
        </w:numPr>
        <w:shd w:val="clear" w:color="auto" w:fill="FFFFFF"/>
        <w:spacing w:before="100" w:beforeAutospacing="1" w:after="100" w:afterAutospacing="1" w:line="240" w:lineRule="auto"/>
        <w:rPr>
          <w:rFonts w:ascii="Baskerville Old Face" w:eastAsia="Times New Roman" w:hAnsi="Baskerville Old Face" w:cs="Helvetica"/>
          <w:b/>
          <w:bCs/>
          <w:color w:val="1B1B1B"/>
          <w:sz w:val="24"/>
          <w:szCs w:val="24"/>
        </w:rPr>
      </w:pPr>
      <w:r w:rsidRPr="000012B9">
        <w:rPr>
          <w:rFonts w:ascii="Baskerville Old Face" w:eastAsia="Times New Roman" w:hAnsi="Baskerville Old Face" w:cs="Helvetica"/>
          <w:b/>
          <w:bCs/>
          <w:color w:val="1B1B1B"/>
          <w:sz w:val="24"/>
          <w:szCs w:val="24"/>
        </w:rPr>
        <w:t>email:</w:t>
      </w:r>
      <w:r w:rsidRPr="000012B9">
        <w:rPr>
          <w:rFonts w:ascii="Baskerville Old Face" w:eastAsia="Times New Roman" w:hAnsi="Baskerville Old Face" w:cs="Helvetica"/>
          <w:color w:val="1B1B1B"/>
          <w:sz w:val="24"/>
          <w:szCs w:val="24"/>
        </w:rPr>
        <w:br/>
      </w:r>
      <w:hyperlink r:id="rId8" w:history="1">
        <w:r w:rsidRPr="000012B9">
          <w:rPr>
            <w:rFonts w:ascii="Baskerville Old Face" w:eastAsia="Times New Roman" w:hAnsi="Baskerville Old Face" w:cs="Helvetica"/>
            <w:color w:val="2E8540"/>
            <w:sz w:val="24"/>
            <w:szCs w:val="24"/>
            <w:u w:val="single"/>
          </w:rPr>
          <w:t>Program.Intake@usda.gov</w:t>
        </w:r>
      </w:hyperlink>
      <w:r w:rsidRPr="000012B9">
        <w:rPr>
          <w:rFonts w:ascii="Baskerville Old Face" w:eastAsia="Times New Roman" w:hAnsi="Baskerville Old Face" w:cs="Helvetica"/>
          <w:b/>
          <w:bCs/>
          <w:color w:val="1B1B1B"/>
          <w:sz w:val="24"/>
          <w:szCs w:val="24"/>
        </w:rPr>
        <w:t> </w:t>
      </w:r>
    </w:p>
    <w:p w14:paraId="52535ABB" w14:textId="2D477019" w:rsidR="000012B9" w:rsidRPr="000012B9" w:rsidRDefault="000012B9" w:rsidP="000012B9">
      <w:pPr>
        <w:shd w:val="clear" w:color="auto" w:fill="FFFFFF"/>
        <w:spacing w:before="100" w:beforeAutospacing="1" w:after="100" w:afterAutospacing="1" w:line="240" w:lineRule="auto"/>
        <w:rPr>
          <w:rFonts w:ascii="Baskerville Old Face" w:eastAsia="Times New Roman" w:hAnsi="Baskerville Old Face" w:cs="Helvetica"/>
          <w:b/>
          <w:bCs/>
          <w:color w:val="1B1B1B"/>
          <w:sz w:val="24"/>
          <w:szCs w:val="24"/>
        </w:rPr>
      </w:pPr>
      <w:r w:rsidRPr="000012B9">
        <w:rPr>
          <w:rFonts w:ascii="Baskerville Old Face" w:eastAsia="Times New Roman" w:hAnsi="Baskerville Old Face" w:cs="Helvetica"/>
          <w:b/>
          <w:bCs/>
          <w:color w:val="1B1B1B"/>
          <w:sz w:val="24"/>
          <w:szCs w:val="24"/>
        </w:rPr>
        <w:t xml:space="preserve">                                 This institution is an equal opportunity provider.</w:t>
      </w:r>
    </w:p>
    <w:p w14:paraId="73906B81" w14:textId="77777777" w:rsidR="000012B9" w:rsidRPr="00E8324B" w:rsidRDefault="000012B9" w:rsidP="0054352F">
      <w:pPr>
        <w:jc w:val="center"/>
        <w:rPr>
          <w:rFonts w:ascii="Century Schoolbook" w:hAnsi="Century Schoolbook"/>
          <w:sz w:val="20"/>
          <w:szCs w:val="20"/>
        </w:rPr>
      </w:pPr>
    </w:p>
    <w:sectPr w:rsidR="000012B9" w:rsidRPr="00E8324B" w:rsidSect="002D67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90A2" w14:textId="77777777" w:rsidR="000012B9" w:rsidRDefault="000012B9" w:rsidP="000012B9">
      <w:pPr>
        <w:spacing w:after="0" w:line="240" w:lineRule="auto"/>
      </w:pPr>
      <w:r>
        <w:separator/>
      </w:r>
    </w:p>
  </w:endnote>
  <w:endnote w:type="continuationSeparator" w:id="0">
    <w:p w14:paraId="5F76BFE2" w14:textId="77777777" w:rsidR="000012B9" w:rsidRDefault="000012B9" w:rsidP="0000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F5FF" w14:textId="77777777" w:rsidR="00D94DC5" w:rsidRDefault="00D94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ABAA" w14:textId="6743A92F" w:rsidR="000012B9" w:rsidRPr="000012B9" w:rsidRDefault="000012B9">
    <w:pPr>
      <w:pStyle w:val="Footer"/>
      <w:rPr>
        <w:rFonts w:ascii="Baskerville Old Face" w:hAnsi="Baskerville Old Face"/>
        <w:b/>
        <w:bCs/>
      </w:rPr>
    </w:pPr>
    <w:r>
      <w:tab/>
    </w:r>
    <w:r w:rsidRPr="000012B9">
      <w:rPr>
        <w:rFonts w:ascii="Baskerville Old Face" w:hAnsi="Baskerville Old Face"/>
        <w:b/>
        <w:bCs/>
      </w:rPr>
      <w:t xml:space="preserve">                                                                                                                                                     May </w:t>
    </w:r>
    <w:r w:rsidR="00D94DC5">
      <w:rPr>
        <w:rFonts w:ascii="Baskerville Old Face" w:hAnsi="Baskerville Old Face"/>
        <w:b/>
        <w:bCs/>
      </w:rPr>
      <w:t>8</w:t>
    </w:r>
    <w:r w:rsidRPr="000012B9">
      <w:rPr>
        <w:rFonts w:ascii="Baskerville Old Face" w:hAnsi="Baskerville Old Face"/>
        <w:b/>
        <w:bCs/>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B33A" w14:textId="77777777" w:rsidR="00D94DC5" w:rsidRDefault="00D9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D464" w14:textId="77777777" w:rsidR="000012B9" w:rsidRDefault="000012B9" w:rsidP="000012B9">
      <w:pPr>
        <w:spacing w:after="0" w:line="240" w:lineRule="auto"/>
      </w:pPr>
      <w:r>
        <w:separator/>
      </w:r>
    </w:p>
  </w:footnote>
  <w:footnote w:type="continuationSeparator" w:id="0">
    <w:p w14:paraId="525F0989" w14:textId="77777777" w:rsidR="000012B9" w:rsidRDefault="000012B9" w:rsidP="0000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4C19" w14:textId="77777777" w:rsidR="00D94DC5" w:rsidRDefault="00D94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C6AD" w14:textId="77777777" w:rsidR="00D94DC5" w:rsidRDefault="00D94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26D" w14:textId="77777777" w:rsidR="00D94DC5" w:rsidRDefault="00D94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C46C5"/>
    <w:multiLevelType w:val="multilevel"/>
    <w:tmpl w:val="4C78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749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B3"/>
    <w:rsid w:val="000012B9"/>
    <w:rsid w:val="00034CDD"/>
    <w:rsid w:val="00094BB1"/>
    <w:rsid w:val="000D03FC"/>
    <w:rsid w:val="002729A4"/>
    <w:rsid w:val="002D670E"/>
    <w:rsid w:val="003918F4"/>
    <w:rsid w:val="0054352F"/>
    <w:rsid w:val="005A0888"/>
    <w:rsid w:val="005E3DB3"/>
    <w:rsid w:val="007036FE"/>
    <w:rsid w:val="00731D81"/>
    <w:rsid w:val="00822F1A"/>
    <w:rsid w:val="0085308D"/>
    <w:rsid w:val="008B5924"/>
    <w:rsid w:val="009A1987"/>
    <w:rsid w:val="00A50283"/>
    <w:rsid w:val="00B848F3"/>
    <w:rsid w:val="00C33AA3"/>
    <w:rsid w:val="00CA5A63"/>
    <w:rsid w:val="00D94DC5"/>
    <w:rsid w:val="00D952C0"/>
    <w:rsid w:val="00DE4EBC"/>
    <w:rsid w:val="00E8324B"/>
    <w:rsid w:val="00EA0BF1"/>
    <w:rsid w:val="00EA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9145"/>
  <w15:docId w15:val="{C29C011C-8F6E-43FE-BEFA-9A424DED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2B9"/>
  </w:style>
  <w:style w:type="paragraph" w:styleId="Footer">
    <w:name w:val="footer"/>
    <w:basedOn w:val="Normal"/>
    <w:link w:val="FooterChar"/>
    <w:uiPriority w:val="99"/>
    <w:unhideWhenUsed/>
    <w:rsid w:val="0000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6174">
      <w:bodyDiv w:val="1"/>
      <w:marLeft w:val="0"/>
      <w:marRight w:val="0"/>
      <w:marTop w:val="0"/>
      <w:marBottom w:val="0"/>
      <w:divBdr>
        <w:top w:val="none" w:sz="0" w:space="0" w:color="auto"/>
        <w:left w:val="none" w:sz="0" w:space="0" w:color="auto"/>
        <w:bottom w:val="none" w:sz="0" w:space="0" w:color="auto"/>
        <w:right w:val="none" w:sz="0" w:space="0" w:color="auto"/>
      </w:divBdr>
      <w:divsChild>
        <w:div w:id="1896038692">
          <w:marLeft w:val="0"/>
          <w:marRight w:val="0"/>
          <w:marTop w:val="0"/>
          <w:marBottom w:val="0"/>
          <w:divBdr>
            <w:top w:val="none" w:sz="0" w:space="0" w:color="auto"/>
            <w:left w:val="none" w:sz="0" w:space="0" w:color="auto"/>
            <w:bottom w:val="none" w:sz="0" w:space="0" w:color="auto"/>
            <w:right w:val="none" w:sz="0" w:space="0" w:color="auto"/>
          </w:divBdr>
          <w:divsChild>
            <w:div w:id="195583035">
              <w:marLeft w:val="0"/>
              <w:marRight w:val="0"/>
              <w:marTop w:val="0"/>
              <w:marBottom w:val="0"/>
              <w:divBdr>
                <w:top w:val="none" w:sz="0" w:space="0" w:color="auto"/>
                <w:left w:val="none" w:sz="0" w:space="0" w:color="auto"/>
                <w:bottom w:val="none" w:sz="0" w:space="0" w:color="auto"/>
                <w:right w:val="none" w:sz="0" w:space="0" w:color="auto"/>
              </w:divBdr>
              <w:divsChild>
                <w:div w:id="867135579">
                  <w:marLeft w:val="0"/>
                  <w:marRight w:val="0"/>
                  <w:marTop w:val="100"/>
                  <w:marBottom w:val="100"/>
                  <w:divBdr>
                    <w:top w:val="none" w:sz="0" w:space="0" w:color="auto"/>
                    <w:left w:val="none" w:sz="0" w:space="0" w:color="auto"/>
                    <w:bottom w:val="none" w:sz="0" w:space="0" w:color="auto"/>
                    <w:right w:val="none" w:sz="0" w:space="0" w:color="auto"/>
                  </w:divBdr>
                  <w:divsChild>
                    <w:div w:id="212541357">
                      <w:marLeft w:val="0"/>
                      <w:marRight w:val="0"/>
                      <w:marTop w:val="0"/>
                      <w:marBottom w:val="0"/>
                      <w:divBdr>
                        <w:top w:val="none" w:sz="0" w:space="0" w:color="auto"/>
                        <w:left w:val="none" w:sz="0" w:space="0" w:color="auto"/>
                        <w:bottom w:val="none" w:sz="0" w:space="0" w:color="auto"/>
                        <w:right w:val="none" w:sz="0" w:space="0" w:color="auto"/>
                      </w:divBdr>
                      <w:divsChild>
                        <w:div w:id="1789811161">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243683956">
                                  <w:marLeft w:val="0"/>
                                  <w:marRight w:val="0"/>
                                  <w:marTop w:val="0"/>
                                  <w:marBottom w:val="0"/>
                                  <w:divBdr>
                                    <w:top w:val="none" w:sz="0" w:space="0" w:color="auto"/>
                                    <w:left w:val="none" w:sz="0" w:space="0" w:color="auto"/>
                                    <w:bottom w:val="none" w:sz="0" w:space="0" w:color="auto"/>
                                    <w:right w:val="none" w:sz="0" w:space="0" w:color="auto"/>
                                  </w:divBdr>
                                  <w:divsChild>
                                    <w:div w:id="600378970">
                                      <w:marLeft w:val="0"/>
                                      <w:marRight w:val="0"/>
                                      <w:marTop w:val="0"/>
                                      <w:marBottom w:val="0"/>
                                      <w:divBdr>
                                        <w:top w:val="none" w:sz="0" w:space="0" w:color="auto"/>
                                        <w:left w:val="none" w:sz="0" w:space="0" w:color="auto"/>
                                        <w:bottom w:val="none" w:sz="0" w:space="0" w:color="auto"/>
                                        <w:right w:val="none" w:sz="0" w:space="0" w:color="auto"/>
                                      </w:divBdr>
                                      <w:divsChild>
                                        <w:div w:id="1031295943">
                                          <w:marLeft w:val="0"/>
                                          <w:marRight w:val="0"/>
                                          <w:marTop w:val="0"/>
                                          <w:marBottom w:val="0"/>
                                          <w:divBdr>
                                            <w:top w:val="none" w:sz="0" w:space="0" w:color="auto"/>
                                            <w:left w:val="none" w:sz="0" w:space="0" w:color="auto"/>
                                            <w:bottom w:val="none" w:sz="0" w:space="0" w:color="auto"/>
                                            <w:right w:val="none" w:sz="0" w:space="0" w:color="auto"/>
                                          </w:divBdr>
                                          <w:divsChild>
                                            <w:div w:id="15858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Jessica</dc:creator>
  <cp:lastModifiedBy>Bates, Jessica</cp:lastModifiedBy>
  <cp:revision>3</cp:revision>
  <cp:lastPrinted>2023-04-27T13:59:00Z</cp:lastPrinted>
  <dcterms:created xsi:type="dcterms:W3CDTF">2023-04-27T13:59:00Z</dcterms:created>
  <dcterms:modified xsi:type="dcterms:W3CDTF">2023-05-08T14:28:00Z</dcterms:modified>
</cp:coreProperties>
</file>